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B6FA" w14:textId="77777777" w:rsidR="003E74A1" w:rsidRPr="00E209CE" w:rsidRDefault="006B5207" w:rsidP="006B5207">
      <w:pPr>
        <w:jc w:val="center"/>
        <w:rPr>
          <w:rFonts w:ascii="Abadi" w:hAnsi="Abadi"/>
          <w:b/>
          <w:sz w:val="36"/>
          <w:u w:val="single"/>
        </w:rPr>
      </w:pPr>
      <w:r w:rsidRPr="00E209CE">
        <w:rPr>
          <w:rFonts w:ascii="Abadi" w:hAnsi="Abadi"/>
          <w:b/>
          <w:sz w:val="36"/>
          <w:u w:val="single"/>
        </w:rPr>
        <w:t>Ausschreibungstexthilfen</w:t>
      </w:r>
    </w:p>
    <w:p w14:paraId="42FE715B" w14:textId="77777777" w:rsidR="00C5096B" w:rsidRPr="00E209CE" w:rsidRDefault="00C5096B" w:rsidP="00780264">
      <w:pPr>
        <w:jc w:val="center"/>
        <w:rPr>
          <w:rFonts w:ascii="Abadi" w:hAnsi="Abadi"/>
          <w:b/>
          <w:sz w:val="36"/>
          <w:u w:val="single"/>
        </w:rPr>
      </w:pPr>
    </w:p>
    <w:p w14:paraId="364F9669" w14:textId="72A26058" w:rsidR="00C5096B" w:rsidRPr="00E209CE" w:rsidRDefault="00276645" w:rsidP="00780264">
      <w:pPr>
        <w:spacing w:after="0"/>
        <w:rPr>
          <w:rFonts w:ascii="Abadi" w:hAnsi="Abadi"/>
          <w:b/>
          <w:i/>
          <w:sz w:val="28"/>
          <w:szCs w:val="28"/>
        </w:rPr>
      </w:pPr>
      <w:r w:rsidRPr="00E209CE">
        <w:rPr>
          <w:rFonts w:ascii="Abadi" w:hAnsi="Abadi"/>
          <w:b/>
          <w:i/>
          <w:sz w:val="28"/>
          <w:szCs w:val="28"/>
        </w:rPr>
        <w:t xml:space="preserve">Rahmen 50-20 </w:t>
      </w:r>
      <w:r w:rsidR="00C5096B" w:rsidRPr="00E209CE">
        <w:rPr>
          <w:rFonts w:ascii="Abadi" w:hAnsi="Abadi"/>
          <w:b/>
          <w:i/>
          <w:sz w:val="28"/>
          <w:szCs w:val="28"/>
        </w:rPr>
        <w:t>-</w:t>
      </w:r>
      <w:r w:rsidRPr="00E209CE">
        <w:rPr>
          <w:rFonts w:ascii="Abadi" w:hAnsi="Abadi"/>
          <w:b/>
          <w:i/>
          <w:sz w:val="28"/>
          <w:szCs w:val="28"/>
        </w:rPr>
        <w:t>Wandrahmen/</w:t>
      </w:r>
      <w:r w:rsidR="009553CE" w:rsidRPr="00E209CE">
        <w:rPr>
          <w:rFonts w:ascii="Abadi" w:hAnsi="Abadi"/>
          <w:b/>
          <w:i/>
          <w:sz w:val="28"/>
          <w:szCs w:val="28"/>
        </w:rPr>
        <w:t>Objektbeschilderung</w:t>
      </w:r>
    </w:p>
    <w:p w14:paraId="264A18A2" w14:textId="77777777" w:rsidR="004A0E6F" w:rsidRPr="00E209CE" w:rsidRDefault="004A0E6F" w:rsidP="00E209CE">
      <w:pPr>
        <w:spacing w:after="0"/>
        <w:jc w:val="both"/>
        <w:rPr>
          <w:rFonts w:ascii="Abadi" w:hAnsi="Abadi"/>
          <w:b/>
          <w:i/>
        </w:rPr>
      </w:pPr>
    </w:p>
    <w:p w14:paraId="7DB007C6" w14:textId="77777777" w:rsidR="00E209CE" w:rsidRDefault="00E209CE" w:rsidP="00E209CE">
      <w:pPr>
        <w:spacing w:after="0" w:line="240" w:lineRule="auto"/>
        <w:jc w:val="both"/>
        <w:rPr>
          <w:rFonts w:ascii="Abadi" w:hAnsi="Abadi"/>
        </w:rPr>
      </w:pPr>
    </w:p>
    <w:p w14:paraId="1FA60D2A" w14:textId="4778BB23" w:rsidR="00E47116" w:rsidRPr="00E209CE" w:rsidRDefault="00E47116" w:rsidP="00E209CE">
      <w:pPr>
        <w:spacing w:after="0" w:line="240" w:lineRule="auto"/>
        <w:jc w:val="both"/>
        <w:rPr>
          <w:rFonts w:ascii="Abadi" w:hAnsi="Abadi"/>
        </w:rPr>
      </w:pPr>
      <w:r w:rsidRPr="00E209CE">
        <w:rPr>
          <w:rFonts w:ascii="Abadi" w:hAnsi="Abadi"/>
        </w:rPr>
        <w:t xml:space="preserve">Wandrahmenprofil zur Fertigung von Wandrahmen in individuellen Größen. Vier auf Gehrung geschnittene Profile aus Aluminium werden durch verschraubte Gehrungswinkel verbunden. Ein Profil ist zu einer beliebigen Seite entnehmbar und ermöglicht den Plattenwechsel. Der entnehmbare rahmenteil wird durch zwei metrische Schrauben im vorgesehenen Bohrkanal entnahmesicher verschraubt. </w:t>
      </w:r>
    </w:p>
    <w:p w14:paraId="66E4B728" w14:textId="77777777" w:rsidR="00E47116" w:rsidRPr="00E209CE" w:rsidRDefault="00E47116" w:rsidP="00E209CE">
      <w:pPr>
        <w:spacing w:after="0" w:line="240" w:lineRule="auto"/>
        <w:jc w:val="both"/>
        <w:rPr>
          <w:rFonts w:ascii="Abadi" w:hAnsi="Abadi"/>
        </w:rPr>
      </w:pPr>
    </w:p>
    <w:p w14:paraId="2E638F1D" w14:textId="77777777" w:rsidR="00E209CE" w:rsidRDefault="00E209CE" w:rsidP="00E209CE">
      <w:pPr>
        <w:spacing w:after="0" w:line="240" w:lineRule="auto"/>
        <w:jc w:val="both"/>
        <w:rPr>
          <w:rFonts w:ascii="Abadi" w:hAnsi="Abadi"/>
        </w:rPr>
      </w:pPr>
    </w:p>
    <w:p w14:paraId="60999D5F" w14:textId="652743DE" w:rsidR="00C5096B" w:rsidRPr="00E209CE" w:rsidRDefault="00E47116" w:rsidP="00E209CE">
      <w:pPr>
        <w:spacing w:after="0" w:line="240" w:lineRule="auto"/>
        <w:jc w:val="both"/>
        <w:rPr>
          <w:rFonts w:ascii="Abadi" w:hAnsi="Abadi"/>
        </w:rPr>
      </w:pPr>
      <w:r w:rsidRPr="00E209CE">
        <w:rPr>
          <w:rFonts w:ascii="Abadi" w:hAnsi="Abadi"/>
        </w:rPr>
        <w:t>Das zu verwendende Plattenmaterial kann eine Stärke von 3 oder 4mm haben. Um Windgeräusche zu verhindern, drückt eine eingesetzte Bürstendichtung die Platte verdeckt von hinten gegen das Profil.</w:t>
      </w:r>
    </w:p>
    <w:p w14:paraId="61AAA66B" w14:textId="77777777" w:rsidR="00E47116" w:rsidRPr="00E209CE" w:rsidRDefault="00E47116" w:rsidP="00E209CE">
      <w:pPr>
        <w:spacing w:after="0" w:line="240" w:lineRule="auto"/>
        <w:jc w:val="both"/>
        <w:rPr>
          <w:rFonts w:ascii="Abadi" w:hAnsi="Abadi"/>
        </w:rPr>
      </w:pPr>
    </w:p>
    <w:p w14:paraId="1AFD8BA1" w14:textId="77777777" w:rsidR="00E209CE" w:rsidRDefault="00E209CE" w:rsidP="00E209CE">
      <w:pPr>
        <w:spacing w:after="0" w:line="240" w:lineRule="auto"/>
        <w:jc w:val="both"/>
        <w:rPr>
          <w:rFonts w:ascii="Abadi" w:hAnsi="Abadi"/>
        </w:rPr>
      </w:pPr>
    </w:p>
    <w:p w14:paraId="6193203C" w14:textId="3C7621DA" w:rsidR="00276645" w:rsidRPr="00E209CE" w:rsidRDefault="00E47116" w:rsidP="00E209CE">
      <w:pPr>
        <w:spacing w:after="0" w:line="240" w:lineRule="auto"/>
        <w:jc w:val="both"/>
        <w:rPr>
          <w:rFonts w:ascii="Abadi" w:hAnsi="Abadi"/>
        </w:rPr>
      </w:pPr>
      <w:r w:rsidRPr="00E209CE">
        <w:rPr>
          <w:rFonts w:ascii="Abadi" w:hAnsi="Abadi"/>
        </w:rPr>
        <w:t xml:space="preserve">Die Rahmentiefe beträgt 20mm. Der sichtbare Rahmenteil nach vorn beträgt 8mm und läuft mit einer </w:t>
      </w:r>
      <w:proofErr w:type="spellStart"/>
      <w:r w:rsidRPr="00E209CE">
        <w:rPr>
          <w:rFonts w:ascii="Abadi" w:hAnsi="Abadi"/>
        </w:rPr>
        <w:t>Fase</w:t>
      </w:r>
      <w:proofErr w:type="spellEnd"/>
      <w:r w:rsidRPr="00E209CE">
        <w:rPr>
          <w:rFonts w:ascii="Abadi" w:hAnsi="Abadi"/>
        </w:rPr>
        <w:t xml:space="preserve"> aus.</w:t>
      </w:r>
    </w:p>
    <w:p w14:paraId="6D7B151C" w14:textId="77777777" w:rsidR="00E47116" w:rsidRPr="00E209CE" w:rsidRDefault="00E47116" w:rsidP="00E209CE">
      <w:pPr>
        <w:spacing w:after="0" w:line="240" w:lineRule="auto"/>
        <w:jc w:val="both"/>
        <w:rPr>
          <w:rFonts w:ascii="Abadi" w:hAnsi="Abadi"/>
        </w:rPr>
      </w:pPr>
    </w:p>
    <w:p w14:paraId="04CC3CF3" w14:textId="77777777" w:rsidR="00E209CE" w:rsidRDefault="00E209CE" w:rsidP="00E209CE">
      <w:pPr>
        <w:spacing w:after="0" w:line="240" w:lineRule="auto"/>
        <w:jc w:val="both"/>
        <w:rPr>
          <w:rFonts w:ascii="Abadi" w:hAnsi="Abadi"/>
        </w:rPr>
      </w:pPr>
    </w:p>
    <w:p w14:paraId="7930868E" w14:textId="0BE25464" w:rsidR="00E47116" w:rsidRPr="00E209CE" w:rsidRDefault="00E47116" w:rsidP="00E209CE">
      <w:pPr>
        <w:spacing w:after="0" w:line="240" w:lineRule="auto"/>
        <w:jc w:val="both"/>
        <w:rPr>
          <w:rFonts w:ascii="Abadi" w:hAnsi="Abadi"/>
        </w:rPr>
      </w:pPr>
      <w:r w:rsidRPr="00E209CE">
        <w:rPr>
          <w:rFonts w:ascii="Abadi" w:hAnsi="Abadi"/>
        </w:rPr>
        <w:t xml:space="preserve">Die Befestigung an der Wand erfolgt verdeckt mit Hilfe von </w:t>
      </w:r>
      <w:r w:rsidR="00E209CE" w:rsidRPr="00E209CE">
        <w:rPr>
          <w:rFonts w:ascii="Abadi" w:hAnsi="Abadi"/>
        </w:rPr>
        <w:t>Wandkonsolen</w:t>
      </w:r>
      <w:r w:rsidRPr="00E209CE">
        <w:rPr>
          <w:rFonts w:ascii="Abadi" w:hAnsi="Abadi"/>
        </w:rPr>
        <w:t xml:space="preserve">. </w:t>
      </w:r>
    </w:p>
    <w:p w14:paraId="55FA2990" w14:textId="77777777" w:rsidR="00E47116" w:rsidRPr="00E209CE" w:rsidRDefault="00E47116" w:rsidP="00E209CE">
      <w:pPr>
        <w:spacing w:after="0" w:line="240" w:lineRule="auto"/>
        <w:jc w:val="both"/>
        <w:rPr>
          <w:rFonts w:ascii="Abadi" w:hAnsi="Abadi"/>
        </w:rPr>
      </w:pPr>
    </w:p>
    <w:p w14:paraId="16A8C648" w14:textId="77777777" w:rsidR="00E209CE" w:rsidRDefault="00E209CE" w:rsidP="00E209CE">
      <w:pPr>
        <w:spacing w:after="0" w:line="240" w:lineRule="auto"/>
        <w:jc w:val="both"/>
        <w:rPr>
          <w:rFonts w:ascii="Abadi" w:hAnsi="Abadi"/>
        </w:rPr>
      </w:pPr>
    </w:p>
    <w:p w14:paraId="5B21F624" w14:textId="2A4AE7BB" w:rsidR="00E47116" w:rsidRPr="00E209CE" w:rsidRDefault="00E47116" w:rsidP="00E209CE">
      <w:pPr>
        <w:spacing w:after="0" w:line="240" w:lineRule="auto"/>
        <w:jc w:val="both"/>
        <w:rPr>
          <w:rFonts w:ascii="Abadi" w:hAnsi="Abadi"/>
        </w:rPr>
      </w:pPr>
      <w:r w:rsidRPr="00E209CE">
        <w:rPr>
          <w:rFonts w:ascii="Abadi" w:hAnsi="Abadi"/>
        </w:rPr>
        <w:t xml:space="preserve">Die Oberfläche des Rahmens ist Silber eloxiert oder nach RAL pulverbeschichtet. Alle Schrauben bestehen aus Edelstahl A2. Genutzte Gehrungswinkel sind verzinkt gefertigt. Das Gesamte System ist damit sehr haltbar und witterungsbeständig. </w:t>
      </w:r>
    </w:p>
    <w:p w14:paraId="76BFCAA8" w14:textId="77777777" w:rsidR="00E47116" w:rsidRPr="00E209CE" w:rsidRDefault="00E47116" w:rsidP="00E209CE">
      <w:pPr>
        <w:spacing w:after="0" w:line="240" w:lineRule="auto"/>
        <w:jc w:val="both"/>
        <w:rPr>
          <w:rFonts w:ascii="Abadi" w:hAnsi="Abadi"/>
        </w:rPr>
      </w:pPr>
    </w:p>
    <w:p w14:paraId="0D491EE6" w14:textId="77777777" w:rsidR="00E209CE" w:rsidRDefault="00E209CE" w:rsidP="00E209CE">
      <w:pPr>
        <w:spacing w:after="0" w:line="240" w:lineRule="auto"/>
        <w:jc w:val="both"/>
        <w:rPr>
          <w:rFonts w:ascii="Abadi" w:hAnsi="Abadi"/>
        </w:rPr>
      </w:pPr>
    </w:p>
    <w:p w14:paraId="2E2E78FA" w14:textId="63CB675C" w:rsidR="00E47116" w:rsidRPr="00E209CE" w:rsidRDefault="00E47116" w:rsidP="00E209CE">
      <w:pPr>
        <w:spacing w:after="0" w:line="240" w:lineRule="auto"/>
        <w:jc w:val="both"/>
        <w:rPr>
          <w:rFonts w:ascii="Abadi" w:hAnsi="Abadi"/>
        </w:rPr>
      </w:pPr>
      <w:r w:rsidRPr="00E209CE">
        <w:rPr>
          <w:rFonts w:ascii="Abadi" w:hAnsi="Abadi"/>
        </w:rPr>
        <w:t>Optional ist eine darüberliegende Beleuchtung möglich.</w:t>
      </w:r>
    </w:p>
    <w:p w14:paraId="198D8DA0" w14:textId="77777777" w:rsidR="00E209CE" w:rsidRDefault="00E209CE" w:rsidP="00BA38FD">
      <w:pPr>
        <w:pStyle w:val="StandardWeb"/>
        <w:jc w:val="center"/>
        <w:rPr>
          <w:rFonts w:ascii="Abadi" w:hAnsi="Abadi"/>
        </w:rPr>
      </w:pPr>
    </w:p>
    <w:p w14:paraId="2EE2A24A" w14:textId="77777777" w:rsidR="00E209CE" w:rsidRDefault="00E209CE" w:rsidP="00BA38FD">
      <w:pPr>
        <w:pStyle w:val="StandardWeb"/>
        <w:jc w:val="center"/>
        <w:rPr>
          <w:rFonts w:ascii="Abadi" w:hAnsi="Abadi"/>
        </w:rPr>
      </w:pPr>
    </w:p>
    <w:p w14:paraId="6D2567EC" w14:textId="77777777" w:rsidR="00E209CE" w:rsidRDefault="00BA38FD" w:rsidP="00E209CE">
      <w:pPr>
        <w:pStyle w:val="StandardWeb"/>
        <w:jc w:val="center"/>
        <w:rPr>
          <w:rFonts w:ascii="Abadi" w:hAnsi="Abadi"/>
        </w:rPr>
      </w:pPr>
      <w:r w:rsidRPr="00E209CE">
        <w:rPr>
          <w:rFonts w:ascii="Abadi" w:hAnsi="Abadi"/>
          <w:noProof/>
        </w:rPr>
        <w:drawing>
          <wp:inline distT="0" distB="0" distL="0" distR="0" wp14:anchorId="18987972" wp14:editId="2CC57EFF">
            <wp:extent cx="2142490" cy="2734511"/>
            <wp:effectExtent l="0" t="0" r="0" b="8890"/>
            <wp:docPr id="1" name="Bild 1" descr="Ein Bild, das Rechteck, Fenster, Bilderrahmen, Spieg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Rechteck, Fenster, Bilderrahmen, Spiegel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H="1">
                      <a:off x="0" y="0"/>
                      <a:ext cx="2169675" cy="2769208"/>
                    </a:xfrm>
                    <a:prstGeom prst="rect">
                      <a:avLst/>
                    </a:prstGeom>
                    <a:noFill/>
                    <a:ln>
                      <a:noFill/>
                    </a:ln>
                  </pic:spPr>
                </pic:pic>
              </a:graphicData>
            </a:graphic>
          </wp:inline>
        </w:drawing>
      </w:r>
      <w:r w:rsidRPr="00E209CE">
        <w:rPr>
          <w:rFonts w:ascii="Abadi" w:hAnsi="Abadi"/>
          <w:noProof/>
        </w:rPr>
        <w:drawing>
          <wp:inline distT="0" distB="0" distL="0" distR="0" wp14:anchorId="3A52B615" wp14:editId="1CFCE40D">
            <wp:extent cx="2162175" cy="2649725"/>
            <wp:effectExtent l="0" t="0" r="0" b="0"/>
            <wp:docPr id="2" name="Bild 2" descr="Ein Bild, das Spiegel, Rechteck, Türgriff,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Spiegel, Rechteck, Türgriff, Im Haus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6859" cy="2667720"/>
                    </a:xfrm>
                    <a:prstGeom prst="rect">
                      <a:avLst/>
                    </a:prstGeom>
                    <a:noFill/>
                    <a:ln>
                      <a:noFill/>
                    </a:ln>
                  </pic:spPr>
                </pic:pic>
              </a:graphicData>
            </a:graphic>
          </wp:inline>
        </w:drawing>
      </w:r>
    </w:p>
    <w:p w14:paraId="70F63095" w14:textId="47C50A35" w:rsidR="00BA38FD" w:rsidRPr="00E209CE" w:rsidRDefault="00B04F17" w:rsidP="00E209CE">
      <w:pPr>
        <w:pStyle w:val="StandardWeb"/>
        <w:rPr>
          <w:rFonts w:ascii="Abadi" w:hAnsi="Abadi"/>
        </w:rPr>
      </w:pPr>
      <w:r w:rsidRPr="00E209CE">
        <w:rPr>
          <w:rFonts w:ascii="Abadi" w:hAnsi="Abadi"/>
        </w:rPr>
        <w:lastRenderedPageBreak/>
        <w:t>Vorteile</w:t>
      </w:r>
      <w:r w:rsidR="00BA38FD" w:rsidRPr="00E209CE">
        <w:rPr>
          <w:rFonts w:ascii="Abadi" w:hAnsi="Abadi"/>
        </w:rPr>
        <w:t>:</w:t>
      </w:r>
    </w:p>
    <w:p w14:paraId="69AC526E" w14:textId="5D1FA299" w:rsidR="00BA38FD" w:rsidRPr="00E209CE" w:rsidRDefault="00BA38FD" w:rsidP="00BA38FD">
      <w:pPr>
        <w:pStyle w:val="StandardWeb"/>
        <w:numPr>
          <w:ilvl w:val="0"/>
          <w:numId w:val="1"/>
        </w:numPr>
        <w:rPr>
          <w:rFonts w:ascii="Abadi" w:hAnsi="Abadi"/>
        </w:rPr>
      </w:pPr>
      <w:r w:rsidRPr="00E209CE">
        <w:rPr>
          <w:rFonts w:ascii="Abadi" w:hAnsi="Abadi"/>
        </w:rPr>
        <w:t>Ideal für Sammelschildanlagen</w:t>
      </w:r>
      <w:r w:rsidR="00E209CE" w:rsidRPr="00E209CE">
        <w:rPr>
          <w:rFonts w:ascii="Abadi" w:hAnsi="Abadi"/>
        </w:rPr>
        <w:t xml:space="preserve"> mit hohen Anforderungen an die Stabilität</w:t>
      </w:r>
    </w:p>
    <w:p w14:paraId="37FB6204" w14:textId="529E1DEA" w:rsidR="00BA38FD" w:rsidRPr="00E209CE" w:rsidRDefault="00BA38FD" w:rsidP="00BA38FD">
      <w:pPr>
        <w:pStyle w:val="StandardWeb"/>
        <w:numPr>
          <w:ilvl w:val="0"/>
          <w:numId w:val="1"/>
        </w:numPr>
        <w:rPr>
          <w:rFonts w:ascii="Abadi" w:hAnsi="Abadi"/>
        </w:rPr>
      </w:pPr>
      <w:r w:rsidRPr="00E209CE">
        <w:rPr>
          <w:rFonts w:ascii="Abadi" w:hAnsi="Abadi"/>
        </w:rPr>
        <w:t>Fertigung in jeder Größe für Ihr individuelles Plattenmaterial</w:t>
      </w:r>
    </w:p>
    <w:p w14:paraId="56186F68" w14:textId="53702A57" w:rsidR="00BA38FD" w:rsidRPr="00E209CE" w:rsidRDefault="00BA38FD" w:rsidP="00BA38FD">
      <w:pPr>
        <w:pStyle w:val="StandardWeb"/>
        <w:numPr>
          <w:ilvl w:val="0"/>
          <w:numId w:val="1"/>
        </w:numPr>
        <w:rPr>
          <w:rFonts w:ascii="Abadi" w:hAnsi="Abadi"/>
        </w:rPr>
      </w:pPr>
      <w:r w:rsidRPr="00E209CE">
        <w:rPr>
          <w:rFonts w:ascii="Abadi" w:hAnsi="Abadi"/>
        </w:rPr>
        <w:t>Einfacher Schildwechsel</w:t>
      </w:r>
    </w:p>
    <w:p w14:paraId="733918DC" w14:textId="2763C6E9" w:rsidR="00BA38FD" w:rsidRPr="00E209CE" w:rsidRDefault="00BA38FD" w:rsidP="00BA38FD">
      <w:pPr>
        <w:pStyle w:val="StandardWeb"/>
        <w:numPr>
          <w:ilvl w:val="0"/>
          <w:numId w:val="1"/>
        </w:numPr>
        <w:rPr>
          <w:rFonts w:ascii="Abadi" w:hAnsi="Abadi"/>
        </w:rPr>
      </w:pPr>
      <w:r w:rsidRPr="00E209CE">
        <w:rPr>
          <w:rFonts w:ascii="Abadi" w:hAnsi="Abadi"/>
        </w:rPr>
        <w:t>Verdeckte Wandbefestigung</w:t>
      </w:r>
    </w:p>
    <w:p w14:paraId="6291D6AA" w14:textId="7E765737" w:rsidR="00BA38FD" w:rsidRPr="00E209CE" w:rsidRDefault="00BA38FD" w:rsidP="00BA38FD">
      <w:pPr>
        <w:pStyle w:val="StandardWeb"/>
        <w:numPr>
          <w:ilvl w:val="0"/>
          <w:numId w:val="1"/>
        </w:numPr>
        <w:rPr>
          <w:rFonts w:ascii="Abadi" w:hAnsi="Abadi"/>
        </w:rPr>
      </w:pPr>
      <w:r w:rsidRPr="00E209CE">
        <w:rPr>
          <w:rFonts w:ascii="Abadi" w:hAnsi="Abadi"/>
        </w:rPr>
        <w:t>Beleuchtung optional möglich (darüberliegend)</w:t>
      </w:r>
    </w:p>
    <w:p w14:paraId="31922969" w14:textId="77777777" w:rsidR="00BA38FD" w:rsidRDefault="00BA38FD" w:rsidP="00BA38FD">
      <w:pPr>
        <w:pStyle w:val="StandardWeb"/>
        <w:rPr>
          <w:rFonts w:ascii="Abadi" w:hAnsi="Abadi"/>
        </w:rPr>
      </w:pPr>
    </w:p>
    <w:p w14:paraId="4EDF465F" w14:textId="77777777" w:rsidR="00E209CE" w:rsidRPr="00E209CE" w:rsidRDefault="00E209CE" w:rsidP="00BA38FD">
      <w:pPr>
        <w:pStyle w:val="StandardWeb"/>
        <w:rPr>
          <w:rFonts w:ascii="Abadi" w:hAnsi="Abadi"/>
        </w:rPr>
      </w:pPr>
    </w:p>
    <w:p w14:paraId="78336132" w14:textId="6B9A2D6D" w:rsidR="00BA38FD" w:rsidRPr="00E209CE" w:rsidRDefault="00BA38FD" w:rsidP="00276645">
      <w:pPr>
        <w:spacing w:after="0" w:line="240" w:lineRule="auto"/>
        <w:rPr>
          <w:rFonts w:ascii="Abadi" w:hAnsi="Abadi"/>
          <w:sz w:val="23"/>
          <w:szCs w:val="23"/>
        </w:rPr>
      </w:pPr>
      <w:r w:rsidRPr="00E209CE">
        <w:rPr>
          <w:rFonts w:ascii="Abadi" w:hAnsi="Abadi"/>
          <w:noProof/>
        </w:rPr>
        <w:drawing>
          <wp:inline distT="0" distB="0" distL="0" distR="0" wp14:anchorId="14CD951A" wp14:editId="6F58F3BF">
            <wp:extent cx="1692392" cy="3248025"/>
            <wp:effectExtent l="0" t="0" r="3175" b="0"/>
            <wp:docPr id="2115162844" name="Grafik 1" descr="Ein Bild, das Text, Schrift, Diagramm,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62844" name="Grafik 1" descr="Ein Bild, das Text, Schrift, Diagramm, Screenshot enthält.&#10;&#10;KI-generierte Inhalte können fehlerhaft sein."/>
                    <pic:cNvPicPr/>
                  </pic:nvPicPr>
                  <pic:blipFill>
                    <a:blip r:embed="rId7"/>
                    <a:stretch>
                      <a:fillRect/>
                    </a:stretch>
                  </pic:blipFill>
                  <pic:spPr>
                    <a:xfrm>
                      <a:off x="0" y="0"/>
                      <a:ext cx="1699915" cy="3262462"/>
                    </a:xfrm>
                    <a:prstGeom prst="rect">
                      <a:avLst/>
                    </a:prstGeom>
                  </pic:spPr>
                </pic:pic>
              </a:graphicData>
            </a:graphic>
          </wp:inline>
        </w:drawing>
      </w:r>
    </w:p>
    <w:p w14:paraId="6088BF42" w14:textId="77777777" w:rsidR="00B04F17" w:rsidRPr="00E209CE" w:rsidRDefault="00B04F17" w:rsidP="00276645">
      <w:pPr>
        <w:spacing w:after="0" w:line="240" w:lineRule="auto"/>
        <w:rPr>
          <w:rFonts w:ascii="Abadi" w:hAnsi="Abadi"/>
          <w:sz w:val="23"/>
          <w:szCs w:val="23"/>
        </w:rPr>
      </w:pPr>
    </w:p>
    <w:p w14:paraId="2733B14E" w14:textId="77777777" w:rsidR="00E209CE" w:rsidRDefault="00E209CE" w:rsidP="00B04F17">
      <w:pPr>
        <w:autoSpaceDE w:val="0"/>
        <w:autoSpaceDN w:val="0"/>
        <w:adjustRightInd w:val="0"/>
        <w:spacing w:after="0" w:line="240" w:lineRule="auto"/>
        <w:rPr>
          <w:rFonts w:ascii="Abadi" w:hAnsi="Abadi" w:cs="TheSans-B7Bold"/>
          <w:b/>
          <w:bCs/>
          <w:sz w:val="20"/>
          <w:szCs w:val="20"/>
        </w:rPr>
      </w:pPr>
    </w:p>
    <w:p w14:paraId="7936AB16" w14:textId="77777777" w:rsidR="00E209CE" w:rsidRDefault="00E209CE" w:rsidP="00B04F17">
      <w:pPr>
        <w:autoSpaceDE w:val="0"/>
        <w:autoSpaceDN w:val="0"/>
        <w:adjustRightInd w:val="0"/>
        <w:spacing w:after="0" w:line="240" w:lineRule="auto"/>
        <w:rPr>
          <w:rFonts w:ascii="Abadi" w:hAnsi="Abadi" w:cs="TheSans-B7Bold"/>
          <w:b/>
          <w:bCs/>
          <w:sz w:val="20"/>
          <w:szCs w:val="20"/>
        </w:rPr>
      </w:pPr>
    </w:p>
    <w:p w14:paraId="133EDEC1" w14:textId="77777777" w:rsidR="00E209CE" w:rsidRDefault="00E209CE" w:rsidP="00B04F17">
      <w:pPr>
        <w:autoSpaceDE w:val="0"/>
        <w:autoSpaceDN w:val="0"/>
        <w:adjustRightInd w:val="0"/>
        <w:spacing w:after="0" w:line="240" w:lineRule="auto"/>
        <w:rPr>
          <w:rFonts w:ascii="Abadi" w:hAnsi="Abadi" w:cs="TheSans-B7Bold"/>
          <w:b/>
          <w:bCs/>
          <w:sz w:val="20"/>
          <w:szCs w:val="20"/>
        </w:rPr>
      </w:pPr>
    </w:p>
    <w:p w14:paraId="7C27EF6B" w14:textId="0525B935" w:rsidR="00B04F17" w:rsidRDefault="00B04F17" w:rsidP="00B04F17">
      <w:pPr>
        <w:autoSpaceDE w:val="0"/>
        <w:autoSpaceDN w:val="0"/>
        <w:adjustRightInd w:val="0"/>
        <w:spacing w:after="0" w:line="240" w:lineRule="auto"/>
        <w:rPr>
          <w:rFonts w:ascii="Abadi" w:hAnsi="Abadi" w:cs="TheSans-B7Bold"/>
          <w:b/>
          <w:bCs/>
          <w:sz w:val="20"/>
          <w:szCs w:val="20"/>
        </w:rPr>
      </w:pPr>
      <w:r w:rsidRPr="00E209CE">
        <w:rPr>
          <w:rFonts w:ascii="Abadi" w:hAnsi="Abadi" w:cs="TheSans-B7Bold"/>
          <w:b/>
          <w:bCs/>
          <w:sz w:val="20"/>
          <w:szCs w:val="20"/>
        </w:rPr>
        <w:t>Lieferumfang:</w:t>
      </w:r>
    </w:p>
    <w:p w14:paraId="3F004C22" w14:textId="77777777" w:rsidR="00E209CE" w:rsidRPr="00E209CE" w:rsidRDefault="00E209CE" w:rsidP="00B04F17">
      <w:pPr>
        <w:autoSpaceDE w:val="0"/>
        <w:autoSpaceDN w:val="0"/>
        <w:adjustRightInd w:val="0"/>
        <w:spacing w:after="0" w:line="240" w:lineRule="auto"/>
        <w:rPr>
          <w:rFonts w:ascii="Abadi" w:hAnsi="Abadi" w:cs="TheSans-B7Bold"/>
          <w:b/>
          <w:bCs/>
          <w:sz w:val="20"/>
          <w:szCs w:val="20"/>
        </w:rPr>
      </w:pPr>
    </w:p>
    <w:p w14:paraId="7AA0E4B7" w14:textId="09733DD7" w:rsidR="00E209CE" w:rsidRPr="00E209CE" w:rsidRDefault="00B04F17" w:rsidP="00E209CE">
      <w:pPr>
        <w:autoSpaceDE w:val="0"/>
        <w:autoSpaceDN w:val="0"/>
        <w:adjustRightInd w:val="0"/>
        <w:spacing w:after="0" w:line="240" w:lineRule="auto"/>
        <w:ind w:left="708"/>
        <w:rPr>
          <w:rFonts w:ascii="Abadi" w:hAnsi="Abadi" w:cs="TheSans-B3Light"/>
          <w:sz w:val="20"/>
          <w:szCs w:val="20"/>
        </w:rPr>
      </w:pPr>
      <w:r w:rsidRPr="00E209CE">
        <w:rPr>
          <w:rFonts w:ascii="Abadi" w:hAnsi="Abadi" w:cs="TheSans-B3Light"/>
          <w:sz w:val="20"/>
          <w:szCs w:val="20"/>
        </w:rPr>
        <w:t>– 4 Wandschildprofile 50/20 sind auf Wunschmaß auf Gehrung zugeschnitten und für Eckverbindungen vorgebohrt</w:t>
      </w:r>
    </w:p>
    <w:p w14:paraId="0D57C44A" w14:textId="6832A4D7" w:rsidR="00B04F17" w:rsidRPr="00E209CE" w:rsidRDefault="00B04F17" w:rsidP="00E209CE">
      <w:pPr>
        <w:autoSpaceDE w:val="0"/>
        <w:autoSpaceDN w:val="0"/>
        <w:adjustRightInd w:val="0"/>
        <w:spacing w:after="0" w:line="240" w:lineRule="auto"/>
        <w:ind w:firstLine="708"/>
        <w:rPr>
          <w:rFonts w:ascii="Abadi" w:hAnsi="Abadi" w:cs="TheSans-B3Light"/>
          <w:sz w:val="20"/>
          <w:szCs w:val="20"/>
        </w:rPr>
      </w:pPr>
      <w:r w:rsidRPr="00E209CE">
        <w:rPr>
          <w:rFonts w:ascii="Abadi" w:hAnsi="Abadi" w:cs="TheSans-B3Light"/>
          <w:sz w:val="20"/>
          <w:szCs w:val="20"/>
        </w:rPr>
        <w:t xml:space="preserve">– 4 </w:t>
      </w:r>
      <w:r w:rsidR="00E209CE">
        <w:rPr>
          <w:rFonts w:ascii="Abadi" w:hAnsi="Abadi" w:cs="TheSans-B3Light"/>
          <w:sz w:val="20"/>
          <w:szCs w:val="20"/>
        </w:rPr>
        <w:t xml:space="preserve">Gehrungs- bzw. </w:t>
      </w:r>
      <w:r w:rsidRPr="00E209CE">
        <w:rPr>
          <w:rFonts w:ascii="Abadi" w:hAnsi="Abadi" w:cs="TheSans-B3Light"/>
          <w:sz w:val="20"/>
          <w:szCs w:val="20"/>
        </w:rPr>
        <w:t>Eckwinkel</w:t>
      </w:r>
    </w:p>
    <w:p w14:paraId="7B11FB22" w14:textId="77777777" w:rsidR="00B04F17" w:rsidRPr="00E209CE" w:rsidRDefault="00B04F17" w:rsidP="00E209CE">
      <w:pPr>
        <w:autoSpaceDE w:val="0"/>
        <w:autoSpaceDN w:val="0"/>
        <w:adjustRightInd w:val="0"/>
        <w:spacing w:after="0" w:line="240" w:lineRule="auto"/>
        <w:ind w:firstLine="708"/>
        <w:rPr>
          <w:rFonts w:ascii="Abadi" w:hAnsi="Abadi" w:cs="TheSans-B3Light"/>
          <w:sz w:val="20"/>
          <w:szCs w:val="20"/>
        </w:rPr>
      </w:pPr>
      <w:r w:rsidRPr="00E209CE">
        <w:rPr>
          <w:rFonts w:ascii="Abadi" w:hAnsi="Abadi" w:cs="TheSans-B3Light"/>
          <w:sz w:val="20"/>
          <w:szCs w:val="20"/>
        </w:rPr>
        <w:t>– 2 oder 3 Wandkonsolen (vorgestanzt für Wandbefestigung)</w:t>
      </w:r>
    </w:p>
    <w:p w14:paraId="137EE7DE" w14:textId="7BDC46A7" w:rsidR="00B04F17" w:rsidRPr="00E209CE" w:rsidRDefault="00B04F17" w:rsidP="00E209CE">
      <w:pPr>
        <w:spacing w:after="0" w:line="240" w:lineRule="auto"/>
        <w:ind w:firstLine="708"/>
        <w:rPr>
          <w:rFonts w:ascii="Abadi" w:hAnsi="Abadi"/>
          <w:sz w:val="23"/>
          <w:szCs w:val="23"/>
        </w:rPr>
      </w:pPr>
      <w:r w:rsidRPr="00E209CE">
        <w:rPr>
          <w:rFonts w:ascii="Abadi" w:hAnsi="Abadi" w:cs="TheSans-B3Light"/>
          <w:sz w:val="20"/>
          <w:szCs w:val="20"/>
        </w:rPr>
        <w:t>– Trennprofile 10/6 für horizontale und/oder vertikale Unterteilung</w:t>
      </w:r>
    </w:p>
    <w:sectPr w:rsidR="00B04F17" w:rsidRPr="00E209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01" w:csb1="00000000"/>
  </w:font>
  <w:font w:name="TheSans-B7Bold">
    <w:altName w:val="Calibri"/>
    <w:panose1 w:val="00000000000000000000"/>
    <w:charset w:val="00"/>
    <w:family w:val="auto"/>
    <w:notTrueType/>
    <w:pitch w:val="default"/>
    <w:sig w:usb0="00000003" w:usb1="00000000" w:usb2="00000000" w:usb3="00000000" w:csb0="00000001" w:csb1="00000000"/>
  </w:font>
  <w:font w:name="TheSans-B3Ligh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67693"/>
    <w:multiLevelType w:val="hybridMultilevel"/>
    <w:tmpl w:val="D3C85A50"/>
    <w:lvl w:ilvl="0" w:tplc="1E481BE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675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07"/>
    <w:rsid w:val="0002249E"/>
    <w:rsid w:val="00045B40"/>
    <w:rsid w:val="000558C5"/>
    <w:rsid w:val="0009537B"/>
    <w:rsid w:val="000A05D4"/>
    <w:rsid w:val="000A71D0"/>
    <w:rsid w:val="000D5776"/>
    <w:rsid w:val="001350D5"/>
    <w:rsid w:val="001A3A6A"/>
    <w:rsid w:val="00231F3D"/>
    <w:rsid w:val="00261AF4"/>
    <w:rsid w:val="00276645"/>
    <w:rsid w:val="002D2091"/>
    <w:rsid w:val="002D432A"/>
    <w:rsid w:val="0035368C"/>
    <w:rsid w:val="00365026"/>
    <w:rsid w:val="003851F9"/>
    <w:rsid w:val="003A7F9A"/>
    <w:rsid w:val="003B6CF1"/>
    <w:rsid w:val="003E74A1"/>
    <w:rsid w:val="004328EA"/>
    <w:rsid w:val="004A0E6F"/>
    <w:rsid w:val="004A172A"/>
    <w:rsid w:val="004F14BB"/>
    <w:rsid w:val="004F43A2"/>
    <w:rsid w:val="00517CB9"/>
    <w:rsid w:val="00633CDE"/>
    <w:rsid w:val="00642A06"/>
    <w:rsid w:val="00667AFC"/>
    <w:rsid w:val="00676EF6"/>
    <w:rsid w:val="006B5207"/>
    <w:rsid w:val="006C3AC1"/>
    <w:rsid w:val="0074417B"/>
    <w:rsid w:val="00753D0F"/>
    <w:rsid w:val="00765F92"/>
    <w:rsid w:val="00780264"/>
    <w:rsid w:val="0078076E"/>
    <w:rsid w:val="007A7E6E"/>
    <w:rsid w:val="008608BF"/>
    <w:rsid w:val="009105C9"/>
    <w:rsid w:val="00917640"/>
    <w:rsid w:val="009264DD"/>
    <w:rsid w:val="009553CE"/>
    <w:rsid w:val="00955F20"/>
    <w:rsid w:val="009618FA"/>
    <w:rsid w:val="00962694"/>
    <w:rsid w:val="009F6F53"/>
    <w:rsid w:val="00A35EFB"/>
    <w:rsid w:val="00AC6E01"/>
    <w:rsid w:val="00B03D90"/>
    <w:rsid w:val="00B04F17"/>
    <w:rsid w:val="00B50322"/>
    <w:rsid w:val="00BA38FD"/>
    <w:rsid w:val="00BF59F1"/>
    <w:rsid w:val="00C46679"/>
    <w:rsid w:val="00C5096B"/>
    <w:rsid w:val="00C64B29"/>
    <w:rsid w:val="00CD3553"/>
    <w:rsid w:val="00D36D39"/>
    <w:rsid w:val="00DE0289"/>
    <w:rsid w:val="00E209CE"/>
    <w:rsid w:val="00E47116"/>
    <w:rsid w:val="00E64689"/>
    <w:rsid w:val="00E77B9B"/>
    <w:rsid w:val="00E96FC4"/>
    <w:rsid w:val="00F23EAF"/>
    <w:rsid w:val="00F25828"/>
    <w:rsid w:val="00F3630E"/>
    <w:rsid w:val="00F92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C616"/>
  <w15:docId w15:val="{6085EF89-E754-4423-BC7B-3B9A4EB9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466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6679"/>
    <w:rPr>
      <w:rFonts w:ascii="Tahoma" w:hAnsi="Tahoma" w:cs="Tahoma"/>
      <w:sz w:val="16"/>
      <w:szCs w:val="16"/>
    </w:rPr>
  </w:style>
  <w:style w:type="paragraph" w:styleId="StandardWeb">
    <w:name w:val="Normal (Web)"/>
    <w:basedOn w:val="Standard"/>
    <w:uiPriority w:val="99"/>
    <w:semiHidden/>
    <w:unhideWhenUsed/>
    <w:rsid w:val="00BA38F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1437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Lässig / Alufor GmbH</dc:creator>
  <cp:lastModifiedBy>Alufor GmbH</cp:lastModifiedBy>
  <cp:revision>2</cp:revision>
  <cp:lastPrinted>2025-09-09T05:28:00Z</cp:lastPrinted>
  <dcterms:created xsi:type="dcterms:W3CDTF">2025-09-09T05:28:00Z</dcterms:created>
  <dcterms:modified xsi:type="dcterms:W3CDTF">2025-09-09T05:28:00Z</dcterms:modified>
</cp:coreProperties>
</file>